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June 15, 2024</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To Whom It May Concern,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am writing to offer my enthusiastic recommendation for Carla Curry, who has been an invaluable asset in her role as an Executive Assistant at JLL. As one of the Associate Vice Presidents at JLL, I have had the pleasure of working closely with Carla on numerous occasions, both professionally and personally. It is my honor to provide this recommendation for her, especially as she navigates her confidential search for new employment.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Carla has consistently demonstrated exceptional skills as a liaison for the CIO. Her ability to bridge communication and operational gaps has been pivotal in ensuring seamless interactions and the effective execution of strategic initiatives. Her forward-thinking approach has been a significant asset to our team, always bringing innovative solutions to the table and anticipating challenges before they arise.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Her proficiency in handling highly sensitive, confidential, and proprietary affairs is unparalleled. Carla possesses an innate understanding of the nuances required to manage such delicate matters, ensuring discretion and integrity at all times. Her meticulous attention to detail and unwavering commitment to confidentiality have earned her the trust and respect of her colleagues and executives alike.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Beyond her professional capabilities, Carla is a person of exceptional character. Her dedication, reliability, and positive attitude make her a pleasure to work with. She consistently goes above and beyond to support her team, demonstrating a level of commitment that is truly commendable.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In summary, I wholeheartedly recommend Carla Curry for any executive role she may pursue. Her combination of professional excellence and personal integrity make her an outstanding candidate for any organization. Please feel free to contact me directly at [Your Contact Information] should you require any further information.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Sincerely,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Sherese Shaw  </w:t>
      </w:r>
    </w:p>
    <w:p w:rsidR="00000000" w:rsidDel="00000000" w:rsidP="00000000" w:rsidRDefault="00000000" w:rsidRPr="00000000" w14:paraId="00000012">
      <w:pPr>
        <w:rPr/>
      </w:pPr>
      <w:r w:rsidDel="00000000" w:rsidR="00000000" w:rsidRPr="00000000">
        <w:rPr>
          <w:rtl w:val="0"/>
        </w:rPr>
        <w:t xml:space="preserve">Associate Vice President  </w:t>
      </w:r>
    </w:p>
    <w:p w:rsidR="00000000" w:rsidDel="00000000" w:rsidP="00000000" w:rsidRDefault="00000000" w:rsidRPr="00000000" w14:paraId="00000013">
      <w:pPr>
        <w:rPr/>
      </w:pPr>
      <w:r w:rsidDel="00000000" w:rsidR="00000000" w:rsidRPr="00000000">
        <w:rPr>
          <w:rtl w:val="0"/>
        </w:rPr>
        <w:t xml:space="preserve">JLL Americas</w:t>
      </w:r>
    </w:p>
    <w:p w:rsidR="00000000" w:rsidDel="00000000" w:rsidP="00000000" w:rsidRDefault="00000000" w:rsidRPr="00000000" w14:paraId="00000014">
      <w:pPr>
        <w:rPr/>
      </w:pPr>
      <w:r w:rsidDel="00000000" w:rsidR="00000000" w:rsidRPr="00000000">
        <w:rPr>
          <w:rtl w:val="0"/>
        </w:rPr>
        <w:t xml:space="preserve">312-381-4418</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